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49E9" w:rsidRDefault="00FF49E9" w:rsidP="00FF49E9">
      <w:pPr>
        <w:pStyle w:val="tc2"/>
        <w:shd w:val="clear" w:color="auto" w:fill="FFFFFF"/>
        <w:spacing w:line="240" w:lineRule="auto"/>
        <w:rPr>
          <w:rFonts w:ascii="Century" w:hAnsi="Century"/>
        </w:rPr>
      </w:pPr>
      <w:r>
        <w:rPr>
          <w:rFonts w:ascii="Century" w:hAnsi="Century"/>
          <w:noProof/>
          <w:lang w:val="uk-UA" w:eastAsia="uk-UA"/>
        </w:rPr>
        <w:drawing>
          <wp:inline distT="0" distB="0" distL="0" distR="0">
            <wp:extent cx="561975" cy="62865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F49E9" w:rsidRDefault="00FF49E9" w:rsidP="00FF49E9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>
        <w:rPr>
          <w:rFonts w:ascii="Century" w:hAnsi="Century"/>
          <w:sz w:val="32"/>
          <w:szCs w:val="32"/>
        </w:rPr>
        <w:t>УКРАЇНА</w:t>
      </w:r>
    </w:p>
    <w:p w:rsidR="00FF49E9" w:rsidRDefault="00FF49E9" w:rsidP="00FF49E9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</w:rPr>
      </w:pPr>
      <w:r>
        <w:rPr>
          <w:rFonts w:ascii="Century" w:hAnsi="Century"/>
          <w:b/>
          <w:sz w:val="32"/>
        </w:rPr>
        <w:t>ГОРОДОЦЬКА МІСЬКА РАДА</w:t>
      </w:r>
    </w:p>
    <w:p w:rsidR="00FF49E9" w:rsidRDefault="00FF49E9" w:rsidP="00FF49E9">
      <w:pPr>
        <w:pStyle w:val="tc2"/>
        <w:shd w:val="clear" w:color="auto" w:fill="FFFFFF"/>
        <w:spacing w:line="240" w:lineRule="auto"/>
        <w:rPr>
          <w:rFonts w:ascii="Century" w:hAnsi="Century"/>
          <w:sz w:val="32"/>
        </w:rPr>
      </w:pPr>
      <w:r>
        <w:rPr>
          <w:rFonts w:ascii="Century" w:hAnsi="Century"/>
          <w:sz w:val="32"/>
        </w:rPr>
        <w:t>ЛЬВІВСЬКОЇ ОБЛАСТІ</w:t>
      </w:r>
    </w:p>
    <w:p w:rsidR="00FF49E9" w:rsidRDefault="00FF49E9" w:rsidP="00FF49E9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</w:rPr>
      </w:pPr>
      <w:r>
        <w:rPr>
          <w:rFonts w:ascii="Century" w:hAnsi="Century"/>
          <w:b/>
          <w:caps/>
          <w:sz w:val="28"/>
          <w:szCs w:val="28"/>
          <w:lang w:val="uk-UA"/>
        </w:rPr>
        <w:t xml:space="preserve">22 </w:t>
      </w:r>
      <w:r>
        <w:rPr>
          <w:rFonts w:ascii="Century" w:hAnsi="Century"/>
          <w:b/>
          <w:caps/>
          <w:sz w:val="28"/>
          <w:szCs w:val="28"/>
        </w:rPr>
        <w:t>сесія восьмого скликання</w:t>
      </w:r>
    </w:p>
    <w:p w:rsidR="00FF49E9" w:rsidRDefault="00FF49E9" w:rsidP="00FF49E9">
      <w:pPr>
        <w:jc w:val="center"/>
        <w:rPr>
          <w:rFonts w:ascii="Century" w:hAnsi="Century"/>
          <w:b/>
          <w:sz w:val="28"/>
          <w:szCs w:val="28"/>
        </w:rPr>
      </w:pPr>
    </w:p>
    <w:p w:rsidR="00FF49E9" w:rsidRPr="009A2F67" w:rsidRDefault="00FF49E9" w:rsidP="00FF49E9">
      <w:pPr>
        <w:jc w:val="center"/>
        <w:rPr>
          <w:rFonts w:ascii="Century" w:hAnsi="Century"/>
          <w:b/>
          <w:sz w:val="36"/>
          <w:szCs w:val="36"/>
          <w:lang w:val="uk-UA"/>
        </w:rPr>
      </w:pPr>
      <w:r>
        <w:rPr>
          <w:rFonts w:ascii="Century" w:hAnsi="Century"/>
          <w:b/>
          <w:sz w:val="36"/>
          <w:szCs w:val="36"/>
        </w:rPr>
        <w:t>РІШЕННЯ</w:t>
      </w:r>
      <w:r w:rsidR="00696F9B">
        <w:rPr>
          <w:rFonts w:ascii="Century" w:hAnsi="Century"/>
          <w:b/>
          <w:sz w:val="36"/>
          <w:szCs w:val="36"/>
          <w:lang w:val="uk-UA"/>
        </w:rPr>
        <w:t xml:space="preserve"> </w:t>
      </w:r>
      <w:r>
        <w:rPr>
          <w:rFonts w:ascii="Century" w:hAnsi="Century"/>
          <w:b/>
          <w:sz w:val="36"/>
          <w:szCs w:val="36"/>
        </w:rPr>
        <w:t>№</w:t>
      </w:r>
      <w:r w:rsidR="009A2F67">
        <w:rPr>
          <w:rFonts w:ascii="Century" w:hAnsi="Century"/>
          <w:b/>
          <w:sz w:val="36"/>
          <w:szCs w:val="36"/>
          <w:lang w:val="uk-UA"/>
        </w:rPr>
        <w:t xml:space="preserve"> 44</w:t>
      </w:r>
    </w:p>
    <w:p w:rsidR="00FF49E9" w:rsidRPr="00696F9B" w:rsidRDefault="004817A9" w:rsidP="00FF49E9">
      <w:pPr>
        <w:rPr>
          <w:rFonts w:ascii="Century" w:hAnsi="Century"/>
          <w:sz w:val="26"/>
          <w:szCs w:val="26"/>
          <w:lang w:val="uk-UA"/>
        </w:rPr>
      </w:pPr>
      <w:r>
        <w:rPr>
          <w:rFonts w:ascii="Century" w:hAnsi="Century"/>
          <w:noProof/>
          <w:sz w:val="26"/>
          <w:szCs w:val="26"/>
          <w:lang w:val="uk-UA"/>
        </w:rPr>
        <w:t>26</w:t>
      </w:r>
      <w:r w:rsidR="00696F9B">
        <w:rPr>
          <w:rFonts w:ascii="Century" w:hAnsi="Century"/>
          <w:noProof/>
          <w:sz w:val="26"/>
          <w:szCs w:val="26"/>
          <w:lang w:val="uk-UA"/>
        </w:rPr>
        <w:t xml:space="preserve"> </w:t>
      </w:r>
      <w:r w:rsidR="00FF49E9">
        <w:rPr>
          <w:rFonts w:ascii="Century" w:hAnsi="Century"/>
          <w:noProof/>
          <w:sz w:val="26"/>
          <w:szCs w:val="26"/>
          <w:lang w:val="uk-UA"/>
        </w:rPr>
        <w:t>травня</w:t>
      </w:r>
      <w:r w:rsidR="00FF49E9" w:rsidRPr="00696F9B">
        <w:rPr>
          <w:rFonts w:ascii="Century" w:hAnsi="Century"/>
          <w:noProof/>
          <w:sz w:val="26"/>
          <w:szCs w:val="26"/>
          <w:lang w:val="uk-UA"/>
        </w:rPr>
        <w:t xml:space="preserve"> 202</w:t>
      </w:r>
      <w:r w:rsidR="00FF49E9">
        <w:rPr>
          <w:rFonts w:ascii="Century" w:hAnsi="Century"/>
          <w:noProof/>
          <w:sz w:val="26"/>
          <w:szCs w:val="26"/>
          <w:lang w:val="uk-UA"/>
        </w:rPr>
        <w:t>2</w:t>
      </w:r>
      <w:r w:rsidR="00FF49E9" w:rsidRPr="00696F9B">
        <w:rPr>
          <w:rFonts w:ascii="Century" w:hAnsi="Century"/>
          <w:noProof/>
          <w:sz w:val="26"/>
          <w:szCs w:val="26"/>
          <w:lang w:val="uk-UA"/>
        </w:rPr>
        <w:t xml:space="preserve"> року</w:t>
      </w:r>
      <w:r w:rsidR="00FF49E9" w:rsidRPr="00696F9B">
        <w:rPr>
          <w:rFonts w:ascii="Century" w:hAnsi="Century"/>
          <w:sz w:val="26"/>
          <w:szCs w:val="26"/>
          <w:lang w:val="uk-UA"/>
        </w:rPr>
        <w:tab/>
      </w:r>
      <w:r w:rsidR="00FF49E9" w:rsidRPr="00696F9B">
        <w:rPr>
          <w:rFonts w:ascii="Century" w:hAnsi="Century"/>
          <w:sz w:val="26"/>
          <w:szCs w:val="26"/>
          <w:lang w:val="uk-UA"/>
        </w:rPr>
        <w:tab/>
      </w:r>
      <w:r w:rsidR="00FF49E9" w:rsidRPr="00696F9B">
        <w:rPr>
          <w:rFonts w:ascii="Century" w:hAnsi="Century"/>
          <w:sz w:val="26"/>
          <w:szCs w:val="26"/>
          <w:lang w:val="uk-UA"/>
        </w:rPr>
        <w:tab/>
      </w:r>
      <w:r w:rsidR="00FF49E9" w:rsidRPr="00696F9B">
        <w:rPr>
          <w:rFonts w:ascii="Century" w:hAnsi="Century"/>
          <w:sz w:val="26"/>
          <w:szCs w:val="26"/>
          <w:lang w:val="uk-UA"/>
        </w:rPr>
        <w:tab/>
      </w:r>
      <w:r w:rsidR="00FF49E9" w:rsidRPr="00696F9B">
        <w:rPr>
          <w:rFonts w:ascii="Century" w:hAnsi="Century"/>
          <w:sz w:val="26"/>
          <w:szCs w:val="26"/>
          <w:lang w:val="uk-UA"/>
        </w:rPr>
        <w:tab/>
      </w:r>
      <w:r w:rsidR="00FF49E9" w:rsidRPr="00696F9B">
        <w:rPr>
          <w:rFonts w:ascii="Century" w:hAnsi="Century"/>
          <w:sz w:val="26"/>
          <w:szCs w:val="26"/>
          <w:lang w:val="uk-UA"/>
        </w:rPr>
        <w:tab/>
      </w:r>
      <w:r w:rsidR="00696F9B">
        <w:rPr>
          <w:rFonts w:ascii="Century" w:hAnsi="Century"/>
          <w:sz w:val="26"/>
          <w:szCs w:val="26"/>
          <w:lang w:val="uk-UA"/>
        </w:rPr>
        <w:t xml:space="preserve">                              </w:t>
      </w:r>
      <w:r w:rsidR="00FF49E9" w:rsidRPr="00696F9B">
        <w:rPr>
          <w:rFonts w:ascii="Century" w:hAnsi="Century"/>
          <w:sz w:val="26"/>
          <w:szCs w:val="26"/>
          <w:lang w:val="uk-UA"/>
        </w:rPr>
        <w:t>м. Городок</w:t>
      </w:r>
    </w:p>
    <w:p w:rsidR="00FF49E9" w:rsidRDefault="00FF49E9" w:rsidP="00FF49E9">
      <w:pPr>
        <w:ind w:firstLine="900"/>
        <w:jc w:val="center"/>
        <w:rPr>
          <w:rFonts w:ascii="Century" w:hAnsi="Century"/>
          <w:sz w:val="26"/>
          <w:szCs w:val="26"/>
          <w:lang w:val="uk-UA"/>
        </w:rPr>
      </w:pPr>
    </w:p>
    <w:p w:rsidR="00FF49E9" w:rsidRDefault="00FF49E9" w:rsidP="00FF49E9">
      <w:pPr>
        <w:jc w:val="both"/>
        <w:rPr>
          <w:rFonts w:ascii="Century" w:hAnsi="Century"/>
          <w:b/>
          <w:sz w:val="26"/>
          <w:szCs w:val="26"/>
          <w:lang w:val="uk-UA"/>
        </w:rPr>
      </w:pPr>
      <w:r>
        <w:rPr>
          <w:rFonts w:ascii="Century" w:hAnsi="Century"/>
          <w:b/>
          <w:sz w:val="26"/>
          <w:szCs w:val="26"/>
          <w:lang w:val="uk-UA"/>
        </w:rPr>
        <w:t xml:space="preserve">Про затвердження технічної документації із землеустрою щодо інвентаризації земель сільськогосподарського призначення на території </w:t>
      </w:r>
      <w:proofErr w:type="spellStart"/>
      <w:r>
        <w:rPr>
          <w:rFonts w:ascii="Century" w:hAnsi="Century"/>
          <w:b/>
          <w:sz w:val="26"/>
          <w:szCs w:val="26"/>
          <w:lang w:val="uk-UA"/>
        </w:rPr>
        <w:t>Градівського</w:t>
      </w:r>
      <w:proofErr w:type="spellEnd"/>
      <w:r w:rsidR="00696F9B">
        <w:rPr>
          <w:rFonts w:ascii="Century" w:hAnsi="Century"/>
          <w:b/>
          <w:sz w:val="26"/>
          <w:szCs w:val="26"/>
          <w:lang w:val="uk-UA"/>
        </w:rPr>
        <w:t xml:space="preserve"> </w:t>
      </w:r>
      <w:proofErr w:type="spellStart"/>
      <w:r>
        <w:rPr>
          <w:rFonts w:ascii="Century" w:hAnsi="Century"/>
          <w:b/>
          <w:sz w:val="26"/>
          <w:szCs w:val="26"/>
          <w:lang w:val="uk-UA"/>
        </w:rPr>
        <w:t>старостинського</w:t>
      </w:r>
      <w:proofErr w:type="spellEnd"/>
      <w:r>
        <w:rPr>
          <w:rFonts w:ascii="Century" w:hAnsi="Century"/>
          <w:b/>
          <w:sz w:val="26"/>
          <w:szCs w:val="26"/>
          <w:lang w:val="uk-UA"/>
        </w:rPr>
        <w:t xml:space="preserve"> округу </w:t>
      </w:r>
      <w:proofErr w:type="spellStart"/>
      <w:r>
        <w:rPr>
          <w:rFonts w:ascii="Century" w:hAnsi="Century"/>
          <w:b/>
          <w:sz w:val="26"/>
          <w:szCs w:val="26"/>
          <w:lang w:val="uk-UA"/>
        </w:rPr>
        <w:t>Городоцької</w:t>
      </w:r>
      <w:proofErr w:type="spellEnd"/>
      <w:r>
        <w:rPr>
          <w:rFonts w:ascii="Century" w:hAnsi="Century"/>
          <w:b/>
          <w:sz w:val="26"/>
          <w:szCs w:val="26"/>
          <w:lang w:val="uk-UA"/>
        </w:rPr>
        <w:t xml:space="preserve"> міськ</w:t>
      </w:r>
      <w:r w:rsidR="00696F9B">
        <w:rPr>
          <w:rFonts w:ascii="Century" w:hAnsi="Century"/>
          <w:b/>
          <w:sz w:val="26"/>
          <w:szCs w:val="26"/>
          <w:lang w:val="uk-UA"/>
        </w:rPr>
        <w:t>ої ради та передачі її в оренду</w:t>
      </w:r>
    </w:p>
    <w:p w:rsidR="00FF49E9" w:rsidRDefault="00FF49E9" w:rsidP="00FF49E9">
      <w:pPr>
        <w:jc w:val="both"/>
        <w:rPr>
          <w:rFonts w:ascii="Century" w:hAnsi="Century"/>
          <w:b/>
          <w:sz w:val="26"/>
          <w:szCs w:val="26"/>
          <w:lang w:val="uk-UA"/>
        </w:rPr>
      </w:pPr>
    </w:p>
    <w:p w:rsidR="00FF49E9" w:rsidRDefault="00FF49E9" w:rsidP="00FF49E9">
      <w:pPr>
        <w:jc w:val="both"/>
        <w:rPr>
          <w:rFonts w:ascii="Century" w:hAnsi="Century"/>
          <w:b/>
          <w:sz w:val="26"/>
          <w:szCs w:val="26"/>
          <w:lang w:val="uk-UA"/>
        </w:rPr>
      </w:pPr>
      <w:r>
        <w:rPr>
          <w:rFonts w:ascii="Century" w:hAnsi="Century"/>
          <w:sz w:val="26"/>
          <w:szCs w:val="26"/>
          <w:lang w:val="uk-UA"/>
        </w:rPr>
        <w:t xml:space="preserve">        Розглянувши клопотання директора ТОВ «СГП «Львівське» </w:t>
      </w:r>
      <w:proofErr w:type="spellStart"/>
      <w:r>
        <w:rPr>
          <w:rFonts w:ascii="Century" w:hAnsi="Century"/>
          <w:sz w:val="26"/>
          <w:szCs w:val="26"/>
          <w:lang w:val="uk-UA"/>
        </w:rPr>
        <w:t>Чубко</w:t>
      </w:r>
      <w:proofErr w:type="spellEnd"/>
      <w:r>
        <w:rPr>
          <w:rFonts w:ascii="Century" w:hAnsi="Century"/>
          <w:sz w:val="26"/>
          <w:szCs w:val="26"/>
          <w:lang w:val="uk-UA"/>
        </w:rPr>
        <w:t xml:space="preserve"> К.О., про затвердження технічної документації із землеустрою щодо інвентаризації земель сільськогосподарського призначення на території </w:t>
      </w:r>
      <w:proofErr w:type="spellStart"/>
      <w:r>
        <w:rPr>
          <w:rFonts w:ascii="Century" w:hAnsi="Century"/>
          <w:sz w:val="26"/>
          <w:szCs w:val="26"/>
          <w:lang w:val="uk-UA"/>
        </w:rPr>
        <w:t>Градівського</w:t>
      </w:r>
      <w:proofErr w:type="spellEnd"/>
      <w:r w:rsidR="00696F9B">
        <w:rPr>
          <w:rFonts w:ascii="Century" w:hAnsi="Century"/>
          <w:sz w:val="26"/>
          <w:szCs w:val="26"/>
          <w:lang w:val="uk-UA"/>
        </w:rPr>
        <w:t xml:space="preserve"> </w:t>
      </w:r>
      <w:proofErr w:type="spellStart"/>
      <w:r>
        <w:rPr>
          <w:rFonts w:ascii="Century" w:hAnsi="Century"/>
          <w:sz w:val="26"/>
          <w:szCs w:val="26"/>
          <w:lang w:val="uk-UA"/>
        </w:rPr>
        <w:t>старостинського</w:t>
      </w:r>
      <w:proofErr w:type="spellEnd"/>
      <w:r>
        <w:rPr>
          <w:rFonts w:ascii="Century" w:hAnsi="Century"/>
          <w:sz w:val="26"/>
          <w:szCs w:val="26"/>
          <w:lang w:val="uk-UA"/>
        </w:rPr>
        <w:t xml:space="preserve"> округу </w:t>
      </w:r>
      <w:proofErr w:type="spellStart"/>
      <w:r>
        <w:rPr>
          <w:rFonts w:ascii="Century" w:hAnsi="Century"/>
          <w:sz w:val="26"/>
          <w:szCs w:val="26"/>
          <w:lang w:val="uk-UA"/>
        </w:rPr>
        <w:t>Городоцької</w:t>
      </w:r>
      <w:proofErr w:type="spellEnd"/>
      <w:r>
        <w:rPr>
          <w:rFonts w:ascii="Century" w:hAnsi="Century"/>
          <w:sz w:val="26"/>
          <w:szCs w:val="26"/>
          <w:lang w:val="uk-UA"/>
        </w:rPr>
        <w:t xml:space="preserve"> міської ради та відповідну технічну документацію розроблену ПП «</w:t>
      </w:r>
      <w:proofErr w:type="spellStart"/>
      <w:r>
        <w:rPr>
          <w:rFonts w:ascii="Century" w:hAnsi="Century"/>
          <w:sz w:val="26"/>
          <w:szCs w:val="26"/>
          <w:lang w:val="uk-UA"/>
        </w:rPr>
        <w:t>Укрземпроект</w:t>
      </w:r>
      <w:proofErr w:type="spellEnd"/>
      <w:r>
        <w:rPr>
          <w:rFonts w:ascii="Century" w:hAnsi="Century"/>
          <w:sz w:val="26"/>
          <w:szCs w:val="26"/>
          <w:lang w:val="uk-UA"/>
        </w:rPr>
        <w:t xml:space="preserve">», керуючись ст. 26 Закону України „Про місцеве самоврядування в </w:t>
      </w:r>
      <w:proofErr w:type="spellStart"/>
      <w:r>
        <w:rPr>
          <w:rFonts w:ascii="Century" w:hAnsi="Century"/>
          <w:sz w:val="26"/>
          <w:szCs w:val="26"/>
          <w:lang w:val="uk-UA"/>
        </w:rPr>
        <w:t>Україні”</w:t>
      </w:r>
      <w:proofErr w:type="spellEnd"/>
      <w:r>
        <w:rPr>
          <w:rFonts w:ascii="Century" w:hAnsi="Century"/>
          <w:sz w:val="26"/>
          <w:szCs w:val="26"/>
          <w:lang w:val="uk-UA"/>
        </w:rPr>
        <w:t xml:space="preserve">, ст.ст. 12, </w:t>
      </w:r>
      <w:r>
        <w:rPr>
          <w:rFonts w:ascii="Century" w:hAnsi="Century"/>
          <w:color w:val="0D0D0D" w:themeColor="text1" w:themeTint="F2"/>
          <w:sz w:val="26"/>
          <w:szCs w:val="26"/>
          <w:lang w:val="uk-UA"/>
        </w:rPr>
        <w:t>122, 186 Земельного кодексу України, ст.ст. 25, 57 Закону України «Про землеустрій»,</w:t>
      </w:r>
      <w:r w:rsidRPr="00696F9B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 xml:space="preserve"> Закон</w:t>
      </w:r>
      <w:r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>ом</w:t>
      </w:r>
      <w:r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</w:rPr>
        <w:t> </w:t>
      </w:r>
      <w:r w:rsidRPr="00696F9B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>України «Про внесення</w:t>
      </w:r>
      <w:r w:rsidR="00696F9B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 xml:space="preserve"> </w:t>
      </w:r>
      <w:r w:rsidRPr="00696F9B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>змін до деяких</w:t>
      </w:r>
      <w:r w:rsidR="00696F9B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 xml:space="preserve"> </w:t>
      </w:r>
      <w:r w:rsidRPr="00696F9B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>законодавчих</w:t>
      </w:r>
      <w:r w:rsidR="00696F9B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 xml:space="preserve"> </w:t>
      </w:r>
      <w:r w:rsidRPr="00696F9B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>актів</w:t>
      </w:r>
      <w:r w:rsidR="00696F9B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 xml:space="preserve"> </w:t>
      </w:r>
      <w:r w:rsidRPr="00696F9B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>України</w:t>
      </w:r>
      <w:r w:rsidR="00696F9B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 xml:space="preserve"> </w:t>
      </w:r>
      <w:r w:rsidRPr="00696F9B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>щодо</w:t>
      </w:r>
      <w:r w:rsidR="00696F9B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 xml:space="preserve"> </w:t>
      </w:r>
      <w:r w:rsidRPr="00696F9B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>створення умов для забезпечення</w:t>
      </w:r>
      <w:r w:rsidR="00696F9B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 xml:space="preserve"> </w:t>
      </w:r>
      <w:r w:rsidRPr="00696F9B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>продовольчої</w:t>
      </w:r>
      <w:r w:rsidR="00696F9B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 xml:space="preserve"> </w:t>
      </w:r>
      <w:r w:rsidRPr="00696F9B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>безпеки в умовах</w:t>
      </w:r>
      <w:r w:rsidR="00696F9B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 xml:space="preserve"> </w:t>
      </w:r>
      <w:r w:rsidRPr="00696F9B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>воєнного стану»</w:t>
      </w:r>
      <w:r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</w:rPr>
        <w:t> </w:t>
      </w:r>
      <w:hyperlink r:id="rId5" w:tgtFrame="_blank" w:history="1">
        <w:r w:rsidRPr="00696F9B">
          <w:rPr>
            <w:rStyle w:val="a3"/>
            <w:rFonts w:ascii="Century" w:hAnsi="Century" w:cs="Arial"/>
            <w:color w:val="0D0D0D" w:themeColor="text1" w:themeTint="F2"/>
            <w:sz w:val="26"/>
            <w:szCs w:val="26"/>
            <w:u w:val="none"/>
            <w:shd w:val="clear" w:color="auto" w:fill="FFFFFF"/>
            <w:lang w:val="uk-UA"/>
          </w:rPr>
          <w:t>№2145-</w:t>
        </w:r>
        <w:r>
          <w:rPr>
            <w:rStyle w:val="a3"/>
            <w:rFonts w:ascii="Century" w:hAnsi="Century" w:cs="Arial"/>
            <w:color w:val="0D0D0D" w:themeColor="text1" w:themeTint="F2"/>
            <w:sz w:val="26"/>
            <w:szCs w:val="26"/>
            <w:u w:val="none"/>
            <w:shd w:val="clear" w:color="auto" w:fill="FFFFFF"/>
          </w:rPr>
          <w:t>IX</w:t>
        </w:r>
      </w:hyperlink>
      <w:r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</w:rPr>
        <w:t> </w:t>
      </w:r>
      <w:r w:rsidRPr="00696F9B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>від 24.03.</w:t>
      </w:r>
      <w:r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>2022 р.,</w:t>
      </w:r>
      <w:r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</w:rPr>
        <w:t> </w:t>
      </w:r>
      <w:r>
        <w:rPr>
          <w:rFonts w:ascii="Century" w:hAnsi="Century"/>
          <w:sz w:val="26"/>
          <w:szCs w:val="26"/>
          <w:lang w:val="uk-UA"/>
        </w:rPr>
        <w:t>враховуючи п</w:t>
      </w:r>
      <w:r w:rsidR="00696F9B">
        <w:rPr>
          <w:rFonts w:ascii="Century" w:hAnsi="Century"/>
          <w:sz w:val="26"/>
          <w:szCs w:val="26"/>
          <w:lang w:val="uk-UA"/>
        </w:rPr>
        <w:t>ропозиції постійної  комісії з питань</w:t>
      </w:r>
      <w:r>
        <w:rPr>
          <w:rFonts w:ascii="Century" w:hAnsi="Century"/>
          <w:sz w:val="26"/>
          <w:szCs w:val="26"/>
          <w:lang w:val="uk-UA"/>
        </w:rPr>
        <w:t xml:space="preserve"> земельних ресурсів, АПК, містобудування, охорони довкілля,</w:t>
      </w:r>
      <w:r w:rsidR="00696F9B">
        <w:rPr>
          <w:rFonts w:ascii="Century" w:hAnsi="Century"/>
          <w:sz w:val="26"/>
          <w:szCs w:val="26"/>
          <w:lang w:val="uk-UA"/>
        </w:rPr>
        <w:t xml:space="preserve"> міська рада</w:t>
      </w:r>
      <w:r>
        <w:rPr>
          <w:rFonts w:ascii="Century" w:hAnsi="Century"/>
          <w:sz w:val="26"/>
          <w:szCs w:val="26"/>
          <w:lang w:val="uk-UA"/>
        </w:rPr>
        <w:t xml:space="preserve"> </w:t>
      </w:r>
    </w:p>
    <w:p w:rsidR="00FF49E9" w:rsidRDefault="00FF49E9" w:rsidP="00FF49E9">
      <w:pPr>
        <w:jc w:val="center"/>
        <w:rPr>
          <w:rFonts w:ascii="Century" w:hAnsi="Century"/>
          <w:b/>
          <w:sz w:val="26"/>
          <w:szCs w:val="26"/>
          <w:lang w:val="uk-UA"/>
        </w:rPr>
      </w:pPr>
      <w:r>
        <w:rPr>
          <w:rFonts w:ascii="Century" w:hAnsi="Century"/>
          <w:b/>
          <w:sz w:val="26"/>
          <w:szCs w:val="26"/>
          <w:lang w:val="uk-UA"/>
        </w:rPr>
        <w:t>ВИРІШИЛА:</w:t>
      </w:r>
    </w:p>
    <w:p w:rsidR="00FF49E9" w:rsidRDefault="00FF49E9" w:rsidP="00FF49E9">
      <w:pPr>
        <w:tabs>
          <w:tab w:val="left" w:pos="567"/>
        </w:tabs>
        <w:jc w:val="both"/>
        <w:rPr>
          <w:rFonts w:ascii="Century" w:hAnsi="Century"/>
          <w:sz w:val="26"/>
          <w:szCs w:val="26"/>
          <w:lang w:val="uk-UA"/>
        </w:rPr>
      </w:pPr>
      <w:r>
        <w:rPr>
          <w:rFonts w:ascii="Century" w:hAnsi="Century"/>
          <w:sz w:val="26"/>
          <w:szCs w:val="26"/>
          <w:lang w:val="uk-UA"/>
        </w:rPr>
        <w:t>1. Затвердити технічну документацію із землеустрою щодо інвентаризації земель сільськогосподарського призначення (без поділу та об</w:t>
      </w:r>
      <w:r w:rsidRPr="00696F9B">
        <w:rPr>
          <w:rFonts w:ascii="Century" w:hAnsi="Century"/>
          <w:sz w:val="26"/>
          <w:szCs w:val="26"/>
          <w:lang w:val="uk-UA"/>
        </w:rPr>
        <w:t>’</w:t>
      </w:r>
      <w:r>
        <w:rPr>
          <w:rFonts w:ascii="Century" w:hAnsi="Century"/>
          <w:sz w:val="26"/>
          <w:szCs w:val="26"/>
          <w:lang w:val="uk-UA"/>
        </w:rPr>
        <w:t xml:space="preserve">єднання земельних ділянок) площею 7,0870 га для ведення товарного сільськогосподарського виробництва на території </w:t>
      </w:r>
      <w:proofErr w:type="spellStart"/>
      <w:r>
        <w:rPr>
          <w:rFonts w:ascii="Century" w:hAnsi="Century"/>
          <w:sz w:val="26"/>
          <w:szCs w:val="26"/>
          <w:lang w:val="uk-UA"/>
        </w:rPr>
        <w:t>Градівського</w:t>
      </w:r>
      <w:proofErr w:type="spellEnd"/>
      <w:r w:rsidR="00696F9B">
        <w:rPr>
          <w:rFonts w:ascii="Century" w:hAnsi="Century"/>
          <w:sz w:val="26"/>
          <w:szCs w:val="26"/>
          <w:lang w:val="uk-UA"/>
        </w:rPr>
        <w:t xml:space="preserve"> </w:t>
      </w:r>
      <w:proofErr w:type="spellStart"/>
      <w:r>
        <w:rPr>
          <w:rFonts w:ascii="Century" w:hAnsi="Century"/>
          <w:sz w:val="26"/>
          <w:szCs w:val="26"/>
          <w:lang w:val="uk-UA"/>
        </w:rPr>
        <w:t>старостинського</w:t>
      </w:r>
      <w:proofErr w:type="spellEnd"/>
      <w:r>
        <w:rPr>
          <w:rFonts w:ascii="Century" w:hAnsi="Century"/>
          <w:sz w:val="26"/>
          <w:szCs w:val="26"/>
          <w:lang w:val="uk-UA"/>
        </w:rPr>
        <w:t xml:space="preserve"> округу </w:t>
      </w:r>
      <w:proofErr w:type="spellStart"/>
      <w:r>
        <w:rPr>
          <w:rFonts w:ascii="Century" w:hAnsi="Century"/>
          <w:sz w:val="26"/>
          <w:szCs w:val="26"/>
          <w:lang w:val="uk-UA"/>
        </w:rPr>
        <w:t>Городоцької</w:t>
      </w:r>
      <w:proofErr w:type="spellEnd"/>
      <w:r>
        <w:rPr>
          <w:rFonts w:ascii="Century" w:hAnsi="Century"/>
          <w:sz w:val="26"/>
          <w:szCs w:val="26"/>
          <w:lang w:val="uk-UA"/>
        </w:rPr>
        <w:t xml:space="preserve"> міської ради Львівського району Львівської області.</w:t>
      </w:r>
    </w:p>
    <w:p w:rsidR="00FF49E9" w:rsidRDefault="00FF49E9" w:rsidP="00FF49E9">
      <w:pPr>
        <w:rPr>
          <w:lang w:val="uk-UA" w:eastAsia="uk-UA"/>
        </w:rPr>
      </w:pPr>
      <w:r>
        <w:rPr>
          <w:rFonts w:ascii="Century" w:hAnsi="Century"/>
          <w:sz w:val="26"/>
          <w:szCs w:val="26"/>
          <w:lang w:val="uk-UA"/>
        </w:rPr>
        <w:t xml:space="preserve">2. Передати ТОВ «СГП «Львівське» (ЄДРПОУ </w:t>
      </w:r>
      <w:r>
        <w:rPr>
          <w:rFonts w:ascii="Century" w:hAnsi="Century" w:cs="Arial"/>
          <w:color w:val="1F1F1F"/>
          <w:sz w:val="26"/>
          <w:szCs w:val="26"/>
          <w:shd w:val="clear" w:color="auto" w:fill="FFFFFF"/>
          <w:lang w:val="uk-UA" w:eastAsia="uk-UA"/>
        </w:rPr>
        <w:t> </w:t>
      </w:r>
      <w:r>
        <w:rPr>
          <w:rFonts w:ascii="Century" w:hAnsi="Century" w:cs="Arial"/>
          <w:color w:val="1F1F1F"/>
          <w:sz w:val="26"/>
          <w:szCs w:val="26"/>
          <w:bdr w:val="none" w:sz="0" w:space="0" w:color="auto" w:frame="1"/>
          <w:lang w:val="uk-UA" w:eastAsia="uk-UA"/>
        </w:rPr>
        <w:t>41818548</w:t>
      </w:r>
      <w:r>
        <w:rPr>
          <w:rFonts w:ascii="Century" w:hAnsi="Century"/>
          <w:sz w:val="26"/>
          <w:szCs w:val="26"/>
          <w:lang w:val="uk-UA"/>
        </w:rPr>
        <w:t>) в оренду строком на 364 дні земельну ділянку зазначену в пункті першому цього рішення.</w:t>
      </w:r>
    </w:p>
    <w:p w:rsidR="00FF49E9" w:rsidRDefault="00FF49E9" w:rsidP="00FF49E9">
      <w:pPr>
        <w:jc w:val="both"/>
        <w:rPr>
          <w:rFonts w:ascii="Century" w:hAnsi="Century"/>
          <w:sz w:val="26"/>
          <w:szCs w:val="26"/>
          <w:lang w:val="uk-UA"/>
        </w:rPr>
      </w:pPr>
      <w:bookmarkStart w:id="0" w:name="_Hlk103844622"/>
      <w:r>
        <w:rPr>
          <w:rFonts w:ascii="Century" w:hAnsi="Century"/>
          <w:sz w:val="26"/>
          <w:szCs w:val="26"/>
          <w:lang w:val="uk-UA"/>
        </w:rPr>
        <w:t xml:space="preserve">3. Встановити ТОВ «СГП «Львівське» орендну плату за користування земельною ділянкою в розмірі 8 </w:t>
      </w:r>
      <w:r w:rsidR="00696F9B">
        <w:rPr>
          <w:rFonts w:ascii="Century" w:hAnsi="Century"/>
          <w:sz w:val="26"/>
          <w:szCs w:val="26"/>
          <w:lang w:val="uk-UA"/>
        </w:rPr>
        <w:t>(вісім) %</w:t>
      </w:r>
      <w:r>
        <w:rPr>
          <w:rFonts w:ascii="Century" w:hAnsi="Century"/>
          <w:sz w:val="26"/>
          <w:szCs w:val="26"/>
          <w:lang w:val="uk-UA"/>
        </w:rPr>
        <w:t xml:space="preserve"> нормативної грошової оцінки земельної ділянки, що визначається від середньої нормативної грошової оцінки одиниці площі ріллі по області.</w:t>
      </w:r>
    </w:p>
    <w:p w:rsidR="00FF49E9" w:rsidRDefault="00FF49E9" w:rsidP="00FF49E9">
      <w:pPr>
        <w:jc w:val="both"/>
        <w:rPr>
          <w:rFonts w:ascii="Century" w:hAnsi="Century"/>
          <w:sz w:val="26"/>
          <w:szCs w:val="26"/>
          <w:lang w:val="uk-UA"/>
        </w:rPr>
      </w:pPr>
      <w:r>
        <w:rPr>
          <w:rFonts w:ascii="Century" w:hAnsi="Century"/>
          <w:sz w:val="26"/>
          <w:szCs w:val="26"/>
          <w:lang w:val="uk-UA"/>
        </w:rPr>
        <w:t xml:space="preserve">4. ТОВ «СГП «Львівське» укласти договір оренди </w:t>
      </w:r>
      <w:r w:rsidR="00110315">
        <w:rPr>
          <w:rFonts w:ascii="Century" w:hAnsi="Century"/>
          <w:sz w:val="26"/>
          <w:szCs w:val="26"/>
          <w:lang w:val="uk-UA"/>
        </w:rPr>
        <w:t>землі</w:t>
      </w:r>
      <w:bookmarkStart w:id="1" w:name="_GoBack"/>
      <w:bookmarkEnd w:id="1"/>
      <w:r>
        <w:rPr>
          <w:rFonts w:ascii="Century" w:hAnsi="Century"/>
          <w:sz w:val="26"/>
          <w:szCs w:val="26"/>
          <w:lang w:val="uk-UA"/>
        </w:rPr>
        <w:t xml:space="preserve"> з Городоцькою міською радою та використовувати земельну ділянку за цільовим призначенням, дотримуватись вимог земельного та природоохоронного законодавства України.</w:t>
      </w:r>
    </w:p>
    <w:p w:rsidR="00FF49E9" w:rsidRDefault="00FF49E9" w:rsidP="00FF49E9">
      <w:pPr>
        <w:jc w:val="both"/>
        <w:rPr>
          <w:rFonts w:ascii="Century" w:hAnsi="Century"/>
          <w:sz w:val="26"/>
          <w:szCs w:val="26"/>
          <w:lang w:val="uk-UA"/>
        </w:rPr>
      </w:pPr>
      <w:r>
        <w:rPr>
          <w:rFonts w:ascii="Century" w:hAnsi="Century"/>
          <w:sz w:val="26"/>
          <w:szCs w:val="26"/>
          <w:lang w:val="uk-UA"/>
        </w:rPr>
        <w:t>5. Контроль за виконанням рішення покласти на відділ земельних відносин</w:t>
      </w:r>
      <w:r w:rsidR="00696F9B">
        <w:rPr>
          <w:rFonts w:ascii="Century" w:hAnsi="Century"/>
          <w:sz w:val="26"/>
          <w:szCs w:val="26"/>
          <w:lang w:val="uk-UA"/>
        </w:rPr>
        <w:t xml:space="preserve"> міської ради та постійну комісію з питань</w:t>
      </w:r>
      <w:r>
        <w:rPr>
          <w:rFonts w:ascii="Century" w:hAnsi="Century"/>
          <w:sz w:val="26"/>
          <w:szCs w:val="26"/>
          <w:lang w:val="uk-UA"/>
        </w:rPr>
        <w:t xml:space="preserve"> земельних ресурсів, АПК, містобудування, охорони довкілля (</w:t>
      </w:r>
      <w:proofErr w:type="spellStart"/>
      <w:r>
        <w:rPr>
          <w:rFonts w:ascii="Century" w:hAnsi="Century"/>
          <w:sz w:val="26"/>
          <w:szCs w:val="26"/>
          <w:lang w:val="uk-UA"/>
        </w:rPr>
        <w:t>Кульчицький</w:t>
      </w:r>
      <w:proofErr w:type="spellEnd"/>
      <w:r>
        <w:rPr>
          <w:rFonts w:ascii="Century" w:hAnsi="Century"/>
          <w:sz w:val="26"/>
          <w:szCs w:val="26"/>
          <w:lang w:val="uk-UA"/>
        </w:rPr>
        <w:t xml:space="preserve"> Н.Б.).</w:t>
      </w:r>
      <w:bookmarkEnd w:id="0"/>
    </w:p>
    <w:p w:rsidR="00245775" w:rsidRDefault="00FF49E9">
      <w:r>
        <w:rPr>
          <w:rFonts w:ascii="Century" w:hAnsi="Century"/>
          <w:b/>
          <w:sz w:val="26"/>
          <w:szCs w:val="26"/>
          <w:lang w:val="uk-UA"/>
        </w:rPr>
        <w:t>Міський голова                                                                      Володимир РЕМЕНЯК</w:t>
      </w:r>
    </w:p>
    <w:sectPr w:rsidR="00245775" w:rsidSect="00FF49E9">
      <w:pgSz w:w="11906" w:h="16838"/>
      <w:pgMar w:top="709" w:right="707" w:bottom="426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793D29"/>
    <w:rsid w:val="00110315"/>
    <w:rsid w:val="00245775"/>
    <w:rsid w:val="004817A9"/>
    <w:rsid w:val="005F2852"/>
    <w:rsid w:val="00696F9B"/>
    <w:rsid w:val="00793D29"/>
    <w:rsid w:val="009A2F67"/>
    <w:rsid w:val="00C6658B"/>
    <w:rsid w:val="00D746A0"/>
    <w:rsid w:val="00FF49E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49E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FF49E9"/>
    <w:rPr>
      <w:color w:val="0000FF"/>
      <w:u w:val="single"/>
    </w:rPr>
  </w:style>
  <w:style w:type="paragraph" w:customStyle="1" w:styleId="tc2">
    <w:name w:val="tc2"/>
    <w:basedOn w:val="a"/>
    <w:rsid w:val="00FF49E9"/>
    <w:pPr>
      <w:spacing w:line="300" w:lineRule="atLeast"/>
      <w:jc w:val="center"/>
    </w:pPr>
  </w:style>
  <w:style w:type="paragraph" w:styleId="a4">
    <w:name w:val="Balloon Text"/>
    <w:basedOn w:val="a"/>
    <w:link w:val="a5"/>
    <w:uiPriority w:val="99"/>
    <w:semiHidden/>
    <w:unhideWhenUsed/>
    <w:rsid w:val="00696F9B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96F9B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1068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itd.rada.gov.ua/billInfo/Bills/Card/39243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1596</Words>
  <Characters>910</Characters>
  <Application>Microsoft Office Word</Application>
  <DocSecurity>0</DocSecurity>
  <Lines>7</Lines>
  <Paragraphs>5</Paragraphs>
  <ScaleCrop>false</ScaleCrop>
  <Company/>
  <LinksUpToDate>false</LinksUpToDate>
  <CharactersWithSpaces>2501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</cp:lastModifiedBy>
  <cp:revision>6</cp:revision>
  <dcterms:created xsi:type="dcterms:W3CDTF">2022-05-20T08:38:00Z</dcterms:created>
  <dcterms:modified xsi:type="dcterms:W3CDTF">2009-01-01T02:38:00Z</dcterms:modified>
</cp:coreProperties>
</file>